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C8" w:rsidRDefault="00746341" w:rsidP="007463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PROCEDIMIENTO DE REGISTRO Y </w:t>
      </w:r>
      <w:r w:rsidRPr="00746341">
        <w:rPr>
          <w:b/>
          <w:sz w:val="32"/>
          <w:szCs w:val="32"/>
        </w:rPr>
        <w:t>ACCESO A ENCLAVE RAE</w:t>
      </w:r>
    </w:p>
    <w:p w:rsidR="00746341" w:rsidRDefault="00746341" w:rsidP="00746341">
      <w:pPr>
        <w:jc w:val="center"/>
        <w:rPr>
          <w:b/>
          <w:sz w:val="32"/>
          <w:szCs w:val="32"/>
        </w:rPr>
      </w:pPr>
    </w:p>
    <w:p w:rsidR="00746341" w:rsidRDefault="00746341" w:rsidP="00746341">
      <w:r>
        <w:t>Pasos a seguir para registrarse y tener acceso libre a Enclave RAE:</w:t>
      </w:r>
    </w:p>
    <w:p w:rsidR="00746341" w:rsidRDefault="00746341" w:rsidP="00746341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Acceder al formulario de registro </w:t>
      </w:r>
      <w:hyperlink r:id="rId5" w:history="1">
        <w:r>
          <w:rPr>
            <w:rStyle w:val="Hipervnculo"/>
            <w:rFonts w:eastAsia="Times New Roman"/>
          </w:rPr>
          <w:t>https://enclave.rae.es/user/alta/empresa</w:t>
        </w:r>
      </w:hyperlink>
    </w:p>
    <w:p w:rsidR="00746341" w:rsidRDefault="00746341" w:rsidP="00746341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</w:rPr>
        <w:t xml:space="preserve">Rellenar los campos solicitados, al menos los obligatorios. En el campo Código debe introducir </w:t>
      </w:r>
      <w:r>
        <w:rPr>
          <w:rFonts w:eastAsia="Times New Roman"/>
          <w:b/>
          <w:bCs/>
        </w:rPr>
        <w:t>c06a2c25</w:t>
      </w:r>
      <w:r w:rsidR="00150A7D">
        <w:rPr>
          <w:rFonts w:eastAsia="Times New Roman"/>
          <w:b/>
          <w:bCs/>
        </w:rPr>
        <w:t>.</w:t>
      </w:r>
    </w:p>
    <w:p w:rsidR="00746341" w:rsidRDefault="00746341" w:rsidP="00746341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Pulsar el botón </w:t>
      </w:r>
      <w:r>
        <w:rPr>
          <w:rFonts w:eastAsia="Times New Roman"/>
          <w:b/>
          <w:bCs/>
        </w:rPr>
        <w:t>Registrarme</w:t>
      </w:r>
      <w:r w:rsidR="00150A7D">
        <w:rPr>
          <w:rFonts w:eastAsia="Times New Roman"/>
          <w:b/>
          <w:bCs/>
        </w:rPr>
        <w:t>.</w:t>
      </w:r>
    </w:p>
    <w:p w:rsidR="00746341" w:rsidRDefault="00746341" w:rsidP="00746341">
      <w:pPr>
        <w:pStyle w:val="Prrafodelista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Recibirá un correo que debe abrir para finalizar el registro y acceder directamente a Enclave RAE</w:t>
      </w:r>
      <w:r w:rsidR="00150A7D">
        <w:t>.</w:t>
      </w:r>
    </w:p>
    <w:p w:rsidR="00746341" w:rsidRDefault="00746341" w:rsidP="00746341"/>
    <w:p w:rsidR="00746341" w:rsidRDefault="00150A7D" w:rsidP="00746341">
      <w:r>
        <w:t>Una vez completado el proceso de registro, en lo sucesivo,</w:t>
      </w:r>
      <w:r w:rsidR="00746341">
        <w:t xml:space="preserve"> el acceso a Enclave RAE debe</w:t>
      </w:r>
      <w:r>
        <w:t>rá realizarse</w:t>
      </w:r>
      <w:r w:rsidR="00746341">
        <w:t xml:space="preserve"> a  través de </w:t>
      </w:r>
      <w:hyperlink r:id="rId6" w:history="1">
        <w:r w:rsidR="00746341">
          <w:rPr>
            <w:rStyle w:val="Hipervnculo"/>
          </w:rPr>
          <w:t>https://enclave.rae.es</w:t>
        </w:r>
      </w:hyperlink>
    </w:p>
    <w:p w:rsidR="00746341" w:rsidRDefault="00746341" w:rsidP="00746341">
      <w:r>
        <w:t xml:space="preserve">Cualquier incidencia, propuesta de mejora o consulta puede indicarla cumplimentando el formulario de </w:t>
      </w:r>
      <w:r>
        <w:rPr>
          <w:b/>
          <w:bCs/>
        </w:rPr>
        <w:t>Soporte y contacto</w:t>
      </w:r>
      <w:r>
        <w:rPr>
          <w:bCs/>
        </w:rPr>
        <w:t>,</w:t>
      </w:r>
      <w:r>
        <w:t xml:space="preserve"> al que se puede acceder desde el menú lateral izquierdo. </w:t>
      </w:r>
    </w:p>
    <w:p w:rsidR="00746341" w:rsidRDefault="00746341" w:rsidP="00746341"/>
    <w:p w:rsidR="00746341" w:rsidRPr="00746341" w:rsidRDefault="00746341" w:rsidP="00746341">
      <w:pPr>
        <w:jc w:val="both"/>
        <w:rPr>
          <w:b/>
          <w:sz w:val="32"/>
          <w:szCs w:val="32"/>
        </w:rPr>
      </w:pPr>
    </w:p>
    <w:sectPr w:rsidR="00746341" w:rsidRPr="00746341" w:rsidSect="007262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D2307"/>
    <w:multiLevelType w:val="multilevel"/>
    <w:tmpl w:val="38C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46341"/>
    <w:rsid w:val="00005621"/>
    <w:rsid w:val="00050208"/>
    <w:rsid w:val="00150A7D"/>
    <w:rsid w:val="0025195A"/>
    <w:rsid w:val="003201F4"/>
    <w:rsid w:val="00485CC7"/>
    <w:rsid w:val="006C6E7F"/>
    <w:rsid w:val="00726203"/>
    <w:rsid w:val="00746341"/>
    <w:rsid w:val="009530C2"/>
    <w:rsid w:val="00BB2DBB"/>
    <w:rsid w:val="00CA690F"/>
    <w:rsid w:val="00E51CDE"/>
    <w:rsid w:val="00F3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E7F"/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6C6E7F"/>
    <w:pPr>
      <w:keepNext/>
      <w:keepLines/>
      <w:widowControl w:val="0"/>
      <w:pBdr>
        <w:top w:val="single" w:sz="1" w:space="1" w:color="000000"/>
        <w:bottom w:val="single" w:sz="1" w:space="1" w:color="000000"/>
      </w:pBdr>
      <w:suppressAutoHyphens/>
      <w:spacing w:before="320" w:after="120" w:line="240" w:lineRule="auto"/>
      <w:ind w:left="150" w:right="150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hi-IN" w:bidi="hi-IN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6C6E7F"/>
    <w:pPr>
      <w:keepNext/>
      <w:keepLines/>
      <w:widowControl w:val="0"/>
      <w:pBdr>
        <w:top w:val="single" w:sz="8" w:space="1" w:color="FFFF00"/>
        <w:left w:val="single" w:sz="8" w:space="1" w:color="FFFF00"/>
        <w:bottom w:val="single" w:sz="8" w:space="1" w:color="FFFF00"/>
        <w:right w:val="single" w:sz="8" w:space="1" w:color="FFFF00"/>
      </w:pBdr>
      <w:suppressAutoHyphens/>
      <w:spacing w:before="320" w:after="120" w:line="240" w:lineRule="auto"/>
      <w:ind w:left="150" w:right="150"/>
      <w:outlineLvl w:val="2"/>
    </w:pPr>
    <w:rPr>
      <w:rFonts w:ascii="Times New Roman" w:eastAsiaTheme="majorEastAsia" w:hAnsi="Times New Roman" w:cstheme="majorBidi"/>
      <w:b/>
      <w:bCs/>
      <w:caps/>
      <w:sz w:val="24"/>
      <w:szCs w:val="24"/>
      <w:lang w:eastAsia="hi-IN" w:bidi="hi-IN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6C6E7F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6C6E7F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6C6E7F"/>
    <w:rPr>
      <w:rFonts w:ascii="Times New Roman" w:eastAsiaTheme="majorEastAsia" w:hAnsi="Times New Roman" w:cstheme="majorBidi"/>
      <w:b/>
      <w:bCs/>
      <w:caps/>
      <w:sz w:val="24"/>
      <w:szCs w:val="24"/>
      <w:lang w:eastAsia="hi-IN" w:bidi="hi-IN"/>
    </w:rPr>
  </w:style>
  <w:style w:type="character" w:customStyle="1" w:styleId="Ttulo2Car">
    <w:name w:val="Título 2 Car"/>
    <w:basedOn w:val="Fuentedeprrafopredeter"/>
    <w:link w:val="Ttulo2"/>
    <w:uiPriority w:val="9"/>
    <w:rsid w:val="006C6E7F"/>
    <w:rPr>
      <w:rFonts w:ascii="Times New Roman" w:eastAsiaTheme="majorEastAsia" w:hAnsi="Times New Roman" w:cstheme="majorBidi"/>
      <w:b/>
      <w:bCs/>
      <w:sz w:val="24"/>
      <w:szCs w:val="26"/>
      <w:lang w:eastAsia="hi-IN" w:bidi="hi-IN"/>
    </w:rPr>
  </w:style>
  <w:style w:type="character" w:styleId="Hipervnculo">
    <w:name w:val="Hyperlink"/>
    <w:basedOn w:val="Fuentedeprrafopredeter"/>
    <w:uiPriority w:val="99"/>
    <w:semiHidden/>
    <w:unhideWhenUsed/>
    <w:rsid w:val="00746341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46341"/>
    <w:pPr>
      <w:spacing w:after="0" w:line="240" w:lineRule="auto"/>
      <w:ind w:left="720"/>
    </w:pPr>
    <w:rPr>
      <w:rFonts w:ascii="Calibri" w:hAnsi="Calibri" w:cs="Times New Roman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clave.rae.es" TargetMode="External"/><Relationship Id="rId5" Type="http://schemas.openxmlformats.org/officeDocument/2006/relationships/hyperlink" Target="https://enclave.rae.es/user/alta/empre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716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eugenio.martinfuente</dc:creator>
  <cp:lastModifiedBy>eugenio.martinfuente</cp:lastModifiedBy>
  <cp:revision>2</cp:revision>
  <dcterms:created xsi:type="dcterms:W3CDTF">2018-05-04T10:54:00Z</dcterms:created>
  <dcterms:modified xsi:type="dcterms:W3CDTF">2018-05-04T10:54:00Z</dcterms:modified>
</cp:coreProperties>
</file>